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66D5" w14:textId="17ECB48E" w:rsidR="00C83481" w:rsidRDefault="00185A7F" w:rsidP="00185A7F">
      <w:pPr>
        <w:pStyle w:val="Normal1"/>
        <w:spacing w:before="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711FC2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Swimming </w:t>
      </w:r>
      <w:r w:rsidR="00251394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and Flotation </w:t>
      </w:r>
      <w:r w:rsidR="00711FC2">
        <w:rPr>
          <w:rFonts w:ascii="Arial" w:hAnsi="Arial" w:cs="Arial"/>
          <w:b/>
          <w:bCs/>
          <w:iCs/>
          <w:sz w:val="28"/>
          <w:szCs w:val="28"/>
          <w:lang w:eastAsia="en-AU"/>
        </w:rPr>
        <w:t>Aids for Children</w:t>
      </w:r>
      <w:r w:rsidR="00A111F3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70A87BB4" w14:textId="5AC0F30E" w:rsidR="00185A7F" w:rsidRPr="00DA0953" w:rsidRDefault="00185A7F" w:rsidP="00DA09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 w:rsidRPr="00185A7F">
        <w:rPr>
          <w:rFonts w:ascii="Arial" w:hAnsi="Arial" w:cs="Arial"/>
          <w:b/>
        </w:rPr>
        <w:t>As a supplier of “f</w:t>
      </w:r>
      <w:r w:rsidRPr="00185A7F">
        <w:rPr>
          <w:rFonts w:ascii="Arial" w:hAnsi="Arial" w:cs="Arial"/>
          <w:b/>
          <w:bCs/>
          <w:iCs/>
        </w:rPr>
        <w:t xml:space="preserve">lotation aids” you must complete this form and return it to </w:t>
      </w:r>
      <w:r w:rsidR="00084465">
        <w:rPr>
          <w:rFonts w:ascii="Arial" w:hAnsi="Arial" w:cs="Arial"/>
          <w:b/>
          <w:bCs/>
          <w:iCs/>
        </w:rPr>
        <w:t>us</w:t>
      </w:r>
      <w:r w:rsidRPr="00185A7F"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030C80">
        <w:rPr>
          <w:rFonts w:ascii="Arial" w:hAnsi="Arial" w:cs="Arial"/>
          <w:b/>
          <w:bCs/>
          <w:iCs/>
        </w:rPr>
        <w:t>S</w:t>
      </w:r>
      <w:r w:rsidRPr="00185A7F">
        <w:rPr>
          <w:rFonts w:ascii="Arial" w:hAnsi="Arial" w:cs="Arial"/>
          <w:b/>
          <w:bCs/>
          <w:iCs/>
        </w:rPr>
        <w:t>afety Standard.</w:t>
      </w:r>
      <w:r w:rsidR="00084465">
        <w:rPr>
          <w:rFonts w:ascii="Arial" w:hAnsi="Arial" w:cs="Arial"/>
          <w:b/>
          <w:bCs/>
          <w:iCs/>
        </w:rPr>
        <w:t xml:space="preserve">  </w:t>
      </w:r>
      <w:bookmarkStart w:id="0" w:name="_Hlk528172981"/>
      <w:r w:rsidR="00DA0953">
        <w:rPr>
          <w:rFonts w:ascii="Arial" w:hAnsi="Arial" w:cs="Arial"/>
          <w:b/>
          <w:bCs/>
          <w:iCs/>
        </w:rPr>
        <w:t>These products will not be accepted by us or</w:t>
      </w:r>
      <w:r w:rsidR="00DA0953" w:rsidRPr="00A33A02">
        <w:rPr>
          <w:rFonts w:ascii="Arial" w:hAnsi="Arial" w:cs="Arial"/>
          <w:b/>
        </w:rPr>
        <w:t xml:space="preserve"> </w:t>
      </w:r>
      <w:r w:rsidR="00DA0953">
        <w:rPr>
          <w:rFonts w:ascii="Arial" w:hAnsi="Arial" w:cs="Arial"/>
          <w:b/>
        </w:rPr>
        <w:t>offered for sale on our websites until you have provided this verification.</w:t>
      </w:r>
      <w:bookmarkEnd w:id="0"/>
    </w:p>
    <w:p w14:paraId="636BAB74" w14:textId="77B6A21C" w:rsidR="00EB5B44" w:rsidRPr="00740372" w:rsidRDefault="00185A7F" w:rsidP="00DA0953">
      <w:pPr>
        <w:spacing w:before="120" w:after="120" w:line="300" w:lineRule="atLeast"/>
        <w:ind w:left="142" w:right="37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iCs/>
        </w:rPr>
        <w:t>It is illegal to supply “</w:t>
      </w:r>
      <w:r w:rsidRPr="00185A7F">
        <w:rPr>
          <w:rFonts w:ascii="Arial" w:hAnsi="Arial" w:cs="Arial"/>
          <w:b/>
          <w:bCs/>
          <w:iCs/>
        </w:rPr>
        <w:t>flotation aids” that do not meet the requirements of</w:t>
      </w:r>
      <w:r w:rsidRPr="00185A7F">
        <w:rPr>
          <w:rFonts w:ascii="Arial" w:hAnsi="Arial" w:cs="Arial"/>
          <w:b/>
        </w:rPr>
        <w:t xml:space="preserve"> Australia’s mandatory standard</w:t>
      </w:r>
      <w:r w:rsidRPr="00EB5B44">
        <w:rPr>
          <w:rFonts w:ascii="Arial" w:hAnsi="Arial" w:cs="Arial"/>
          <w:b/>
        </w:rPr>
        <w:t xml:space="preserve"> – </w:t>
      </w:r>
      <w:r w:rsidR="00EB5B44" w:rsidRPr="00EB5B44">
        <w:rPr>
          <w:rFonts w:ascii="Arial" w:hAnsi="Arial" w:cs="Arial"/>
          <w:i/>
        </w:rPr>
        <w:fldChar w:fldCharType="begin"/>
      </w:r>
      <w:r w:rsidR="00EB5B44" w:rsidRPr="00EB5B44">
        <w:rPr>
          <w:rFonts w:ascii="Arial" w:hAnsi="Arial" w:cs="Arial"/>
          <w:i/>
        </w:rPr>
        <w:instrText xml:space="preserve"> STYLEREF  ShortT </w:instrText>
      </w:r>
      <w:r w:rsidR="00EB5B44" w:rsidRPr="00EB5B44">
        <w:rPr>
          <w:rFonts w:ascii="Arial" w:hAnsi="Arial" w:cs="Arial"/>
          <w:i/>
        </w:rPr>
        <w:fldChar w:fldCharType="separate"/>
      </w:r>
      <w:r w:rsidR="00EB5B44" w:rsidRPr="00EB5B44">
        <w:rPr>
          <w:rFonts w:ascii="Arial" w:hAnsi="Arial" w:cs="Arial"/>
          <w:i/>
        </w:rPr>
        <w:t>Consumer Goods (Swimming and Flotation Aids) Safety Standard 2017</w:t>
      </w:r>
      <w:r w:rsidR="00EB5B44" w:rsidRPr="00EB5B44">
        <w:rPr>
          <w:rFonts w:ascii="Arial" w:hAnsi="Arial" w:cs="Arial"/>
          <w:i/>
        </w:rPr>
        <w:fldChar w:fldCharType="end"/>
      </w:r>
      <w:r w:rsidR="009941CC">
        <w:rPr>
          <w:rFonts w:ascii="Arial" w:hAnsi="Arial" w:cs="Arial"/>
          <w:i/>
        </w:rPr>
        <w:t xml:space="preserve"> </w:t>
      </w:r>
      <w:r w:rsidR="009941CC" w:rsidRPr="00185A7F">
        <w:rPr>
          <w:rFonts w:ascii="Arial" w:hAnsi="Arial" w:cs="Arial"/>
        </w:rPr>
        <w:t>(“</w:t>
      </w:r>
      <w:r w:rsidR="009941CC" w:rsidRPr="00185A7F">
        <w:rPr>
          <w:rFonts w:ascii="Arial" w:hAnsi="Arial" w:cs="Arial"/>
          <w:b/>
        </w:rPr>
        <w:t>the Mandatory Standard”</w:t>
      </w:r>
      <w:r w:rsidR="009941CC" w:rsidRPr="00185A7F">
        <w:rPr>
          <w:rFonts w:ascii="Arial" w:hAnsi="Arial" w:cs="Arial"/>
        </w:rPr>
        <w:t>)</w:t>
      </w:r>
      <w:r w:rsidR="00EB5B44">
        <w:rPr>
          <w:rFonts w:ascii="Arial" w:hAnsi="Arial" w:cs="Arial"/>
          <w:i/>
        </w:rPr>
        <w:t xml:space="preserve">. </w:t>
      </w:r>
      <w:r w:rsidR="00EB5B44" w:rsidRPr="00740372">
        <w:rPr>
          <w:rFonts w:ascii="Arial" w:hAnsi="Arial" w:cs="Arial"/>
          <w:shd w:val="clear" w:color="auto" w:fill="FFFFFF"/>
        </w:rPr>
        <w:t>This means:</w:t>
      </w:r>
    </w:p>
    <w:p w14:paraId="349D798D" w14:textId="04136C4B" w:rsidR="00EB5B44" w:rsidRPr="00740372" w:rsidRDefault="00EB5B44" w:rsidP="00EB5B44">
      <w:pPr>
        <w:pStyle w:val="ListParagraph"/>
        <w:numPr>
          <w:ilvl w:val="0"/>
          <w:numId w:val="21"/>
        </w:numPr>
        <w:spacing w:before="120"/>
        <w:ind w:left="426" w:right="-53" w:hanging="284"/>
        <w:contextualSpacing w:val="0"/>
        <w:jc w:val="both"/>
        <w:rPr>
          <w:rFonts w:ascii="Arial" w:hAnsi="Arial" w:cs="Arial"/>
        </w:rPr>
      </w:pPr>
      <w:r w:rsidRPr="00740372">
        <w:rPr>
          <w:rFonts w:ascii="Arial" w:hAnsi="Arial" w:cs="Arial"/>
          <w:color w:val="FF0000"/>
          <w:u w:val="single"/>
        </w:rPr>
        <w:t xml:space="preserve">before </w:t>
      </w:r>
      <w:r>
        <w:rPr>
          <w:rFonts w:ascii="Arial" w:hAnsi="Arial" w:cs="Arial"/>
          <w:color w:val="FF0000"/>
          <w:u w:val="single"/>
        </w:rPr>
        <w:t>20 December</w:t>
      </w:r>
      <w:r w:rsidRPr="00740372">
        <w:rPr>
          <w:rFonts w:ascii="Arial" w:hAnsi="Arial" w:cs="Arial"/>
          <w:color w:val="FF0000"/>
          <w:u w:val="single"/>
        </w:rPr>
        <w:t xml:space="preserve"> 2019</w:t>
      </w:r>
      <w:r w:rsidRPr="00740372">
        <w:rPr>
          <w:rFonts w:ascii="Arial" w:hAnsi="Arial" w:cs="Arial"/>
        </w:rPr>
        <w:t xml:space="preserve"> – comply with </w:t>
      </w:r>
      <w:r w:rsidRPr="00740372">
        <w:rPr>
          <w:rFonts w:ascii="Arial" w:hAnsi="Arial" w:cs="Arial"/>
          <w:b/>
        </w:rPr>
        <w:t>either:</w:t>
      </w:r>
    </w:p>
    <w:p w14:paraId="184CEC18" w14:textId="17AE7934" w:rsidR="00EB5B44" w:rsidRPr="00EB5B44" w:rsidRDefault="00EB5B44" w:rsidP="00EB5B44">
      <w:pPr>
        <w:pStyle w:val="ListParagraph"/>
        <w:numPr>
          <w:ilvl w:val="0"/>
          <w:numId w:val="22"/>
        </w:numPr>
        <w:spacing w:before="120"/>
        <w:ind w:right="-53" w:hanging="436"/>
        <w:contextualSpacing w:val="0"/>
        <w:jc w:val="both"/>
        <w:rPr>
          <w:rFonts w:ascii="Arial" w:hAnsi="Arial" w:cs="Arial"/>
          <w:i/>
        </w:rPr>
      </w:pPr>
      <w:bookmarkStart w:id="1" w:name="_Hlk499827830"/>
      <w:r w:rsidRPr="00740372">
        <w:rPr>
          <w:rFonts w:ascii="Arial" w:hAnsi="Arial" w:cs="Arial"/>
          <w:i/>
        </w:rPr>
        <w:t>AS</w:t>
      </w:r>
      <w:r w:rsidRPr="00EB5B44">
        <w:rPr>
          <w:rFonts w:ascii="Arial" w:hAnsi="Arial" w:cs="Arial"/>
          <w:b/>
          <w:i/>
          <w:lang w:val="en-US" w:eastAsia="en-US"/>
        </w:rPr>
        <w:t xml:space="preserve"> </w:t>
      </w:r>
      <w:r w:rsidRPr="00EB5B44">
        <w:rPr>
          <w:rFonts w:ascii="Arial" w:hAnsi="Arial" w:cs="Arial"/>
          <w:i/>
        </w:rPr>
        <w:t>1900:2002 Flotation aids for water familiarization and swimming tuition</w:t>
      </w:r>
      <w:r w:rsidRPr="00740372">
        <w:rPr>
          <w:rFonts w:ascii="Arial" w:hAnsi="Arial" w:cs="Arial"/>
          <w:i/>
        </w:rPr>
        <w:t xml:space="preserve"> </w:t>
      </w:r>
      <w:r w:rsidRPr="00EB5B44">
        <w:rPr>
          <w:rFonts w:ascii="Arial" w:hAnsi="Arial" w:cs="Arial"/>
          <w:i/>
        </w:rPr>
        <w:t>(specific sections)</w:t>
      </w:r>
      <w:r>
        <w:rPr>
          <w:rFonts w:ascii="Arial" w:hAnsi="Arial" w:cs="Arial"/>
        </w:rPr>
        <w:t>; or</w:t>
      </w:r>
    </w:p>
    <w:p w14:paraId="5A0A0E56" w14:textId="1B6C8C2C" w:rsidR="00EB5B44" w:rsidRPr="00EB5B44" w:rsidRDefault="00EB5B44" w:rsidP="00EB5B44">
      <w:pPr>
        <w:pStyle w:val="ListParagraph"/>
        <w:numPr>
          <w:ilvl w:val="0"/>
          <w:numId w:val="22"/>
        </w:numPr>
        <w:spacing w:before="120"/>
        <w:ind w:right="-53" w:hanging="436"/>
        <w:contextualSpacing w:val="0"/>
        <w:jc w:val="both"/>
        <w:rPr>
          <w:rFonts w:ascii="Arial" w:hAnsi="Arial" w:cs="Arial"/>
          <w:i/>
        </w:rPr>
      </w:pPr>
      <w:r w:rsidRPr="00EB5B44">
        <w:rPr>
          <w:rFonts w:ascii="Arial" w:hAnsi="Arial" w:cs="Arial"/>
          <w:i/>
        </w:rPr>
        <w:t>AS/NZS 1900:2014 Flotation aids for water familiarization and swimming tuition</w:t>
      </w:r>
      <w:r w:rsidRPr="00740372">
        <w:rPr>
          <w:rFonts w:ascii="Arial" w:hAnsi="Arial" w:cs="Arial"/>
          <w:i/>
        </w:rPr>
        <w:t xml:space="preserve"> </w:t>
      </w:r>
      <w:r w:rsidRPr="00EB5B44">
        <w:rPr>
          <w:rFonts w:ascii="Arial" w:hAnsi="Arial" w:cs="Arial"/>
          <w:i/>
        </w:rPr>
        <w:t>(specific sections)</w:t>
      </w:r>
      <w:r>
        <w:rPr>
          <w:rFonts w:ascii="Arial" w:hAnsi="Arial" w:cs="Arial"/>
          <w:i/>
        </w:rPr>
        <w:t>.</w:t>
      </w:r>
    </w:p>
    <w:bookmarkEnd w:id="1"/>
    <w:p w14:paraId="4ED4ED3B" w14:textId="35C77171" w:rsidR="00EB5B44" w:rsidRPr="00740372" w:rsidRDefault="00EB5B44" w:rsidP="00EB5B44">
      <w:pPr>
        <w:pStyle w:val="ListParagraph"/>
        <w:numPr>
          <w:ilvl w:val="0"/>
          <w:numId w:val="21"/>
        </w:numPr>
        <w:spacing w:before="120"/>
        <w:ind w:left="426" w:right="-53" w:hanging="284"/>
        <w:contextualSpacing w:val="0"/>
        <w:jc w:val="both"/>
        <w:rPr>
          <w:rFonts w:ascii="Arial" w:hAnsi="Arial" w:cs="Arial"/>
        </w:rPr>
      </w:pPr>
      <w:r w:rsidRPr="00740372">
        <w:rPr>
          <w:rFonts w:ascii="Arial" w:hAnsi="Arial" w:cs="Arial"/>
          <w:color w:val="FF0000"/>
          <w:u w:val="single"/>
        </w:rPr>
        <w:t xml:space="preserve">after </w:t>
      </w:r>
      <w:r>
        <w:rPr>
          <w:rFonts w:ascii="Arial" w:hAnsi="Arial" w:cs="Arial"/>
          <w:color w:val="FF0000"/>
          <w:u w:val="single"/>
        </w:rPr>
        <w:t xml:space="preserve">20 December </w:t>
      </w:r>
      <w:r w:rsidRPr="00740372">
        <w:rPr>
          <w:rFonts w:ascii="Arial" w:hAnsi="Arial" w:cs="Arial"/>
          <w:color w:val="FF0000"/>
          <w:u w:val="single"/>
        </w:rPr>
        <w:t>2019</w:t>
      </w:r>
      <w:r w:rsidRPr="00740372">
        <w:rPr>
          <w:rFonts w:ascii="Arial" w:hAnsi="Arial" w:cs="Arial"/>
        </w:rPr>
        <w:t xml:space="preserve"> – comply with </w:t>
      </w:r>
      <w:r w:rsidRPr="00740372">
        <w:rPr>
          <w:rFonts w:ascii="Arial" w:hAnsi="Arial" w:cs="Arial"/>
          <w:b/>
        </w:rPr>
        <w:t>only:</w:t>
      </w:r>
    </w:p>
    <w:p w14:paraId="599DD12A" w14:textId="2E4A2404" w:rsidR="00EB5B44" w:rsidRPr="00EB5B44" w:rsidRDefault="00EB5B44" w:rsidP="00EB5B44">
      <w:pPr>
        <w:pStyle w:val="ListParagraph"/>
        <w:numPr>
          <w:ilvl w:val="0"/>
          <w:numId w:val="22"/>
        </w:numPr>
        <w:spacing w:before="120"/>
        <w:ind w:right="-53" w:hanging="436"/>
        <w:contextualSpacing w:val="0"/>
        <w:jc w:val="both"/>
        <w:rPr>
          <w:rFonts w:ascii="Arial" w:hAnsi="Arial" w:cs="Arial"/>
          <w:i/>
        </w:rPr>
      </w:pPr>
      <w:r w:rsidRPr="00EB5B44">
        <w:rPr>
          <w:rFonts w:ascii="Arial" w:hAnsi="Arial" w:cs="Arial"/>
          <w:i/>
        </w:rPr>
        <w:t>AS/NZS 1900:2014 Flotation aids for water familiarization and swimming tuition</w:t>
      </w:r>
      <w:r w:rsidRPr="00740372">
        <w:rPr>
          <w:rFonts w:ascii="Arial" w:hAnsi="Arial" w:cs="Arial"/>
          <w:i/>
        </w:rPr>
        <w:t xml:space="preserve"> </w:t>
      </w:r>
      <w:r w:rsidRPr="00EB5B44">
        <w:rPr>
          <w:rFonts w:ascii="Arial" w:hAnsi="Arial" w:cs="Arial"/>
          <w:i/>
        </w:rPr>
        <w:t>(specific sections)</w:t>
      </w:r>
      <w:r>
        <w:rPr>
          <w:rFonts w:ascii="Arial" w:hAnsi="Arial" w:cs="Arial"/>
          <w:i/>
        </w:rPr>
        <w:t>.</w:t>
      </w:r>
    </w:p>
    <w:p w14:paraId="0238523F" w14:textId="2E39F775" w:rsidR="00185A7F" w:rsidRDefault="00185A7F" w:rsidP="00050E8D">
      <w:pPr>
        <w:spacing w:before="240" w:after="240" w:line="300" w:lineRule="atLeast"/>
        <w:ind w:left="142" w:right="374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comply with the Mandatory Standard.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472"/>
      </w:tblGrid>
      <w:tr w:rsidR="00EB5B44" w14:paraId="48A7946B" w14:textId="77777777" w:rsidTr="00050E8D">
        <w:tc>
          <w:tcPr>
            <w:tcW w:w="15472" w:type="dxa"/>
            <w:shd w:val="clear" w:color="auto" w:fill="F2F2F2" w:themeFill="background1" w:themeFillShade="F2"/>
          </w:tcPr>
          <w:p w14:paraId="2EB59507" w14:textId="77777777" w:rsidR="00251394" w:rsidRPr="00050E8D" w:rsidRDefault="00EB5B44" w:rsidP="00EB5B44">
            <w:pPr>
              <w:spacing w:line="300" w:lineRule="atLeast"/>
              <w:ind w:left="7" w:right="372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  <w:b/>
              </w:rPr>
              <w:t>What products must comply?</w:t>
            </w:r>
            <w:r w:rsidRPr="00050E8D">
              <w:rPr>
                <w:rFonts w:ascii="Arial" w:hAnsi="Arial" w:cs="Arial"/>
              </w:rPr>
              <w:t xml:space="preserve"> The Mandatory Standard covers flotation aids</w:t>
            </w:r>
            <w:r w:rsidR="00251394" w:rsidRPr="00050E8D">
              <w:rPr>
                <w:rFonts w:ascii="Arial" w:hAnsi="Arial" w:cs="Arial"/>
              </w:rPr>
              <w:t xml:space="preserve"> being an article:</w:t>
            </w:r>
          </w:p>
          <w:p w14:paraId="474AA8B1" w14:textId="16367987" w:rsidR="00251394" w:rsidRPr="00050E8D" w:rsidRDefault="00EB5B44" w:rsidP="00050E8D">
            <w:pPr>
              <w:pStyle w:val="ListParagraph"/>
              <w:numPr>
                <w:ilvl w:val="0"/>
                <w:numId w:val="23"/>
              </w:numPr>
              <w:spacing w:before="120" w:line="300" w:lineRule="atLeast"/>
              <w:ind w:left="432" w:right="374" w:hanging="357"/>
              <w:contextualSpacing w:val="0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</w:rPr>
              <w:t>designed for children under 14 years of age</w:t>
            </w:r>
            <w:r w:rsidR="00251394" w:rsidRPr="00050E8D">
              <w:rPr>
                <w:rFonts w:ascii="Arial" w:hAnsi="Arial" w:cs="Arial"/>
              </w:rPr>
              <w:t>; and</w:t>
            </w:r>
          </w:p>
          <w:p w14:paraId="38AE6EA7" w14:textId="4B0BD072" w:rsidR="00EB5B44" w:rsidRPr="00050E8D" w:rsidRDefault="00251394" w:rsidP="00050E8D">
            <w:pPr>
              <w:pStyle w:val="ListParagraph"/>
              <w:numPr>
                <w:ilvl w:val="0"/>
                <w:numId w:val="23"/>
              </w:numPr>
              <w:spacing w:before="120" w:line="300" w:lineRule="atLeast"/>
              <w:ind w:left="432" w:right="374" w:hanging="357"/>
              <w:contextualSpacing w:val="0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</w:rPr>
              <w:t xml:space="preserve">to be worn on </w:t>
            </w:r>
            <w:r w:rsidR="00EB5B44" w:rsidRPr="00050E8D">
              <w:rPr>
                <w:rFonts w:ascii="Arial" w:hAnsi="Arial" w:cs="Arial"/>
              </w:rPr>
              <w:t xml:space="preserve">or attached to the </w:t>
            </w:r>
            <w:r w:rsidR="00050E8D" w:rsidRPr="00050E8D">
              <w:rPr>
                <w:rFonts w:ascii="Arial" w:hAnsi="Arial" w:cs="Arial"/>
              </w:rPr>
              <w:t xml:space="preserve">user’s </w:t>
            </w:r>
            <w:r w:rsidR="00EB5B44" w:rsidRPr="00050E8D">
              <w:rPr>
                <w:rFonts w:ascii="Arial" w:hAnsi="Arial" w:cs="Arial"/>
              </w:rPr>
              <w:t>body</w:t>
            </w:r>
            <w:r w:rsidR="00050E8D" w:rsidRPr="00050E8D">
              <w:rPr>
                <w:rFonts w:ascii="Arial" w:hAnsi="Arial" w:cs="Arial"/>
              </w:rPr>
              <w:t>, or sat in by the user,</w:t>
            </w:r>
            <w:r w:rsidR="00EB5B44" w:rsidRPr="00050E8D">
              <w:rPr>
                <w:rFonts w:ascii="Arial" w:hAnsi="Arial" w:cs="Arial"/>
              </w:rPr>
              <w:t xml:space="preserve"> for the purpose of either enabling them to gain confidence through water familiarisation, or to assist them in acquiring unaided buoyancy through swimming tuition.</w:t>
            </w:r>
          </w:p>
          <w:p w14:paraId="16D7DCF4" w14:textId="72443FC6" w:rsidR="00EB5B44" w:rsidRPr="00050E8D" w:rsidRDefault="00EB5B44" w:rsidP="00EB5B44">
            <w:pPr>
              <w:spacing w:line="300" w:lineRule="atLeast"/>
              <w:ind w:left="7" w:right="372"/>
              <w:rPr>
                <w:rFonts w:ascii="Arial" w:hAnsi="Arial" w:cs="Arial"/>
              </w:rPr>
            </w:pPr>
          </w:p>
          <w:p w14:paraId="320CA0FA" w14:textId="77777777" w:rsidR="00EB5B44" w:rsidRPr="00050E8D" w:rsidRDefault="00EB5B44" w:rsidP="00EB5B44">
            <w:pPr>
              <w:spacing w:line="300" w:lineRule="atLeast"/>
              <w:ind w:right="176"/>
              <w:rPr>
                <w:rFonts w:ascii="Arial" w:hAnsi="Arial" w:cs="Arial"/>
                <w:b/>
              </w:rPr>
            </w:pPr>
            <w:r w:rsidRPr="00050E8D">
              <w:rPr>
                <w:rFonts w:ascii="Arial" w:hAnsi="Arial" w:cs="Arial"/>
                <w:b/>
              </w:rPr>
              <w:t>EXCLUDES:</w:t>
            </w:r>
          </w:p>
          <w:p w14:paraId="158EB203" w14:textId="77777777" w:rsidR="00050E8D" w:rsidRPr="00050E8D" w:rsidRDefault="00050E8D" w:rsidP="00050E8D">
            <w:pPr>
              <w:pStyle w:val="ListParagraph"/>
              <w:numPr>
                <w:ilvl w:val="0"/>
                <w:numId w:val="24"/>
              </w:numPr>
              <w:spacing w:line="300" w:lineRule="atLeast"/>
              <w:ind w:left="432" w:right="372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</w:rPr>
              <w:t>a flotation toy;</w:t>
            </w:r>
          </w:p>
          <w:p w14:paraId="1E4FDD88" w14:textId="51F697EF" w:rsidR="00050E8D" w:rsidRPr="00050E8D" w:rsidRDefault="00050E8D" w:rsidP="00050E8D">
            <w:pPr>
              <w:pStyle w:val="ListParagraph"/>
              <w:numPr>
                <w:ilvl w:val="0"/>
                <w:numId w:val="24"/>
              </w:numPr>
              <w:spacing w:line="300" w:lineRule="atLeast"/>
              <w:ind w:left="432" w:right="372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</w:rPr>
              <w:t>an unattached flotation device;</w:t>
            </w:r>
          </w:p>
          <w:p w14:paraId="78F27179" w14:textId="7C2F862F" w:rsidR="00050E8D" w:rsidRPr="00050E8D" w:rsidRDefault="00050E8D" w:rsidP="00050E8D">
            <w:pPr>
              <w:pStyle w:val="ListParagraph"/>
              <w:numPr>
                <w:ilvl w:val="0"/>
                <w:numId w:val="24"/>
              </w:numPr>
              <w:spacing w:line="300" w:lineRule="atLeast"/>
              <w:ind w:left="432" w:right="372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</w:rPr>
              <w:t>an article designed only for therapeutic use;</w:t>
            </w:r>
          </w:p>
          <w:p w14:paraId="07F826F5" w14:textId="463BBB86" w:rsidR="00050E8D" w:rsidRPr="00050E8D" w:rsidRDefault="00050E8D" w:rsidP="00050E8D">
            <w:pPr>
              <w:pStyle w:val="ListParagraph"/>
              <w:numPr>
                <w:ilvl w:val="0"/>
                <w:numId w:val="24"/>
              </w:numPr>
              <w:spacing w:line="300" w:lineRule="atLeast"/>
              <w:ind w:left="432" w:right="372"/>
              <w:rPr>
                <w:rFonts w:ascii="Arial" w:hAnsi="Arial" w:cs="Arial"/>
              </w:rPr>
            </w:pPr>
            <w:r w:rsidRPr="00050E8D">
              <w:rPr>
                <w:rFonts w:ascii="Arial" w:hAnsi="Arial" w:cs="Arial"/>
              </w:rPr>
              <w:t>an article designed for use by disabled persons;</w:t>
            </w:r>
          </w:p>
          <w:p w14:paraId="737ACA16" w14:textId="34E81085" w:rsidR="00EB5B44" w:rsidRPr="00050E8D" w:rsidRDefault="00050E8D" w:rsidP="00050E8D">
            <w:pPr>
              <w:pStyle w:val="ListParagraph"/>
              <w:numPr>
                <w:ilvl w:val="0"/>
                <w:numId w:val="24"/>
              </w:numPr>
              <w:spacing w:after="120" w:line="300" w:lineRule="atLeast"/>
              <w:ind w:left="431" w:right="37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050E8D">
              <w:rPr>
                <w:rFonts w:ascii="Arial" w:hAnsi="Arial" w:cs="Arial"/>
              </w:rPr>
              <w:t>a personal flotation device for use in boating or other recreational water activities.</w:t>
            </w:r>
          </w:p>
        </w:tc>
      </w:tr>
    </w:tbl>
    <w:p w14:paraId="0DBF48E9" w14:textId="5342D217" w:rsidR="009941CC" w:rsidRDefault="009941CC" w:rsidP="00185A7F">
      <w:pPr>
        <w:spacing w:line="300" w:lineRule="atLeast"/>
        <w:ind w:left="142" w:right="372"/>
        <w:rPr>
          <w:rFonts w:ascii="Arial" w:hAnsi="Arial" w:cs="Arial"/>
          <w:b/>
          <w:sz w:val="22"/>
          <w:szCs w:val="22"/>
        </w:rPr>
      </w:pPr>
    </w:p>
    <w:p w14:paraId="4582A46E" w14:textId="77777777" w:rsidR="009941CC" w:rsidRDefault="009941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5323C5E" w14:textId="279AB140" w:rsidR="00EB5B44" w:rsidRDefault="009941CC" w:rsidP="009941CC">
      <w:pPr>
        <w:spacing w:line="300" w:lineRule="atLeast"/>
        <w:ind w:left="142" w:right="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050E8D">
        <w:rPr>
          <w:rFonts w:ascii="Arial" w:hAnsi="Arial" w:cs="Arial"/>
          <w:b/>
          <w:bCs/>
          <w:iCs/>
          <w:sz w:val="28"/>
          <w:szCs w:val="28"/>
        </w:rPr>
        <w:t xml:space="preserve">Swimming and Flotation </w:t>
      </w:r>
      <w:r>
        <w:rPr>
          <w:rFonts w:ascii="Arial" w:hAnsi="Arial" w:cs="Arial"/>
          <w:b/>
          <w:bCs/>
          <w:iCs/>
          <w:sz w:val="28"/>
          <w:szCs w:val="28"/>
        </w:rPr>
        <w:t>Aids for Children</w:t>
      </w:r>
    </w:p>
    <w:p w14:paraId="33CFFB5C" w14:textId="0DD2F15E" w:rsidR="009941CC" w:rsidRDefault="009941CC" w:rsidP="00185A7F">
      <w:pPr>
        <w:spacing w:line="300" w:lineRule="atLeast"/>
        <w:ind w:left="142" w:right="372"/>
        <w:rPr>
          <w:rFonts w:ascii="Arial" w:hAnsi="Arial" w:cs="Arial"/>
          <w:b/>
          <w:sz w:val="22"/>
          <w:szCs w:val="22"/>
        </w:rPr>
      </w:pPr>
    </w:p>
    <w:p w14:paraId="51819DF9" w14:textId="77777777" w:rsidR="00084465" w:rsidRDefault="00084465" w:rsidP="00084465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</w:p>
    <w:tbl>
      <w:tblPr>
        <w:tblW w:w="1546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972"/>
        <w:gridCol w:w="3263"/>
      </w:tblGrid>
      <w:tr w:rsidR="00084465" w14:paraId="6220FDB0" w14:textId="77777777" w:rsidTr="00084465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629B4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CD6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084465" w14:paraId="17346EBF" w14:textId="77777777" w:rsidTr="00084465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141E0" w14:textId="77777777" w:rsidR="00084465" w:rsidRDefault="00084465" w:rsidP="0060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84B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084465" w14:paraId="4CEBC168" w14:textId="77777777" w:rsidTr="00084465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965A2" w14:textId="77777777" w:rsidR="00084465" w:rsidRDefault="00084465" w:rsidP="0060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E64C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084465" w14:paraId="679111AC" w14:textId="77777777" w:rsidTr="00084465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79DC8" w14:textId="77777777" w:rsidR="00084465" w:rsidRDefault="00084465" w:rsidP="0060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C3D2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084465" w14:paraId="2E09C1C8" w14:textId="77777777" w:rsidTr="00084465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FF124" w14:textId="77777777" w:rsidR="00084465" w:rsidRDefault="00084465" w:rsidP="0060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BD01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084465" w14:paraId="6830EC1F" w14:textId="77777777" w:rsidTr="00084465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BD725" w14:textId="77777777" w:rsidR="00084465" w:rsidRDefault="00084465" w:rsidP="0060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976D7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084465" w14:paraId="0ED900FD" w14:textId="77777777" w:rsidTr="00084465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F2F" w14:textId="77777777" w:rsidR="00084465" w:rsidRDefault="00084465" w:rsidP="006063DD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8376" w14:textId="77777777" w:rsidR="00084465" w:rsidRDefault="00084465" w:rsidP="006063DD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084465" w14:paraId="1726CF01" w14:textId="77777777" w:rsidTr="00084465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A973" w14:textId="77777777" w:rsidR="00084465" w:rsidRDefault="00084465" w:rsidP="0060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7BD0" w14:textId="77777777" w:rsidR="00084465" w:rsidRDefault="00084465" w:rsidP="006063DD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084465" w14:paraId="637D6425" w14:textId="77777777" w:rsidTr="00084465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172E" w14:textId="77777777" w:rsidR="00084465" w:rsidRDefault="00084465" w:rsidP="006063DD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13EF" w14:textId="77777777" w:rsidR="00084465" w:rsidRDefault="00084465" w:rsidP="006063DD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7199" w14:textId="77777777" w:rsidR="00084465" w:rsidRDefault="00084465" w:rsidP="006063DD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AFC8" w14:textId="77777777" w:rsidR="00084465" w:rsidRDefault="00084465" w:rsidP="006063DD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4120990B" w14:textId="48FCF07A" w:rsidR="00185A7F" w:rsidRDefault="00185A7F" w:rsidP="00185A7F">
      <w:pPr>
        <w:pStyle w:val="Normal1"/>
        <w:spacing w:before="0" w:line="300" w:lineRule="atLeast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5451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3"/>
        <w:gridCol w:w="236"/>
        <w:gridCol w:w="2032"/>
      </w:tblGrid>
      <w:tr w:rsidR="00185A7F" w:rsidRPr="009F6476" w14:paraId="29F775EC" w14:textId="77777777" w:rsidTr="00B41E7E">
        <w:trPr>
          <w:cantSplit/>
          <w:tblHeader/>
        </w:trPr>
        <w:tc>
          <w:tcPr>
            <w:tcW w:w="13183" w:type="dxa"/>
            <w:tcBorders>
              <w:right w:val="single" w:sz="4" w:space="0" w:color="auto"/>
            </w:tcBorders>
          </w:tcPr>
          <w:p w14:paraId="1A9C216D" w14:textId="6D519DF5" w:rsidR="00185A7F" w:rsidRPr="006C402A" w:rsidRDefault="00185A7F" w:rsidP="00185A7F">
            <w:pPr>
              <w:tabs>
                <w:tab w:val="center" w:pos="6271"/>
                <w:tab w:val="left" w:pos="77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11AF" w14:textId="77777777" w:rsidR="00185A7F" w:rsidRPr="006C402A" w:rsidRDefault="00185A7F" w:rsidP="00725F6F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DA26488" w14:textId="4C0A692E" w:rsidR="00185A7F" w:rsidRDefault="00050E8D" w:rsidP="00725F6F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185A7F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B41E7E" w:rsidRPr="009F6476" w14:paraId="07B88132" w14:textId="77777777" w:rsidTr="00624251"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73A146" w14:textId="77777777" w:rsidR="00B41E7E" w:rsidRPr="00C83481" w:rsidRDefault="00B41E7E" w:rsidP="00B41E7E">
            <w:pPr>
              <w:overflowPunct w:val="0"/>
              <w:autoSpaceDE w:val="0"/>
              <w:autoSpaceDN w:val="0"/>
              <w:adjustRightInd w:val="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B94C" w14:textId="77777777" w:rsidR="00B41E7E" w:rsidRPr="006C402A" w:rsidRDefault="00B41E7E" w:rsidP="00B41E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175B4C" w14:textId="42485EB4" w:rsidR="00B41E7E" w:rsidRPr="006C402A" w:rsidRDefault="00B41E7E" w:rsidP="00B41E7E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B41E7E" w:rsidRPr="009F6476" w14:paraId="0B6B8FCD" w14:textId="77777777" w:rsidTr="00624251">
        <w:tc>
          <w:tcPr>
            <w:tcW w:w="131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410E90" w14:textId="77777777" w:rsidR="00B41E7E" w:rsidRPr="00E2168B" w:rsidRDefault="00B41E7E" w:rsidP="00B41E7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Test report 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9B60" w14:textId="77777777" w:rsidR="00B41E7E" w:rsidRPr="006C402A" w:rsidRDefault="00B41E7E" w:rsidP="00B41E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CDB5BF" w14:textId="09874B75" w:rsidR="00B41E7E" w:rsidRPr="006C402A" w:rsidRDefault="00B41E7E" w:rsidP="00B41E7E">
            <w:pPr>
              <w:spacing w:before="120" w:after="120"/>
              <w:ind w:right="-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E7E" w:rsidRPr="009F6476" w14:paraId="2A8E628D" w14:textId="77777777" w:rsidTr="00624251"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86000" w14:textId="2771AD3D" w:rsidR="00B41E7E" w:rsidRPr="00C83481" w:rsidRDefault="00B41E7E" w:rsidP="00B41E7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provided by 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D3516F">
              <w:rPr>
                <w:rFonts w:ascii="Arial" w:hAnsi="Arial" w:cs="Arial"/>
                <w:sz w:val="22"/>
                <w:szCs w:val="22"/>
              </w:rPr>
              <w:t>testing facilit</w:t>
            </w:r>
            <w:r>
              <w:rPr>
                <w:rFonts w:ascii="Arial" w:hAnsi="Arial" w:cs="Arial"/>
                <w:sz w:val="22"/>
                <w:szCs w:val="22"/>
              </w:rPr>
              <w:t xml:space="preserve">y that has accreditation for </w:t>
            </w:r>
            <w:r>
              <w:rPr>
                <w:rFonts w:ascii="ZurichBT-Roman" w:hAnsi="ZurichBT-Roman" w:cs="ZurichBT-Roman"/>
                <w:sz w:val="22"/>
                <w:szCs w:val="22"/>
                <w:lang w:val="en-US" w:eastAsia="en-US"/>
              </w:rPr>
              <w:t xml:space="preserve">AS/NZS 1900:2014 </w:t>
            </w:r>
            <w:r>
              <w:rPr>
                <w:rFonts w:ascii="Arial" w:hAnsi="Arial" w:cs="Arial"/>
                <w:sz w:val="22"/>
                <w:szCs w:val="22"/>
              </w:rPr>
              <w:t>(accredited by NATA or from an overseas accrediting body recognised by NATA)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7A023" w14:textId="77777777" w:rsidR="00B41E7E" w:rsidRPr="006C402A" w:rsidRDefault="00B41E7E" w:rsidP="00B41E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974B23" w14:textId="2BF5B64A" w:rsidR="00B41E7E" w:rsidRPr="006C402A" w:rsidRDefault="00B41E7E" w:rsidP="00B41E7E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B41E7E" w:rsidRPr="009F6476" w14:paraId="156E3DB7" w14:textId="77777777" w:rsidTr="00624251">
        <w:tc>
          <w:tcPr>
            <w:tcW w:w="1318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679058" w14:textId="77777777" w:rsidR="00B41E7E" w:rsidRPr="00C83481" w:rsidRDefault="00B41E7E" w:rsidP="00B41E7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940A2" w14:textId="77777777" w:rsidR="00B41E7E" w:rsidRPr="006C402A" w:rsidRDefault="00B41E7E" w:rsidP="00B41E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D15754" w14:textId="320A4BD1" w:rsidR="00B41E7E" w:rsidRPr="006C402A" w:rsidRDefault="00B41E7E" w:rsidP="00B41E7E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B41E7E" w:rsidRPr="009F6476" w14:paraId="4ECEAB8C" w14:textId="77777777" w:rsidTr="00624251">
        <w:tc>
          <w:tcPr>
            <w:tcW w:w="131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4D14" w14:textId="77777777" w:rsidR="00B41E7E" w:rsidRPr="00E2168B" w:rsidRDefault="00B41E7E" w:rsidP="00B41E7E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confirms the product meets all the applicable requirements of the Mandatory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991" w14:textId="77777777" w:rsidR="00B41E7E" w:rsidRPr="006C402A" w:rsidRDefault="00B41E7E" w:rsidP="00B41E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639" w14:textId="5F0C09E5" w:rsidR="00B41E7E" w:rsidRPr="006C402A" w:rsidRDefault="00B41E7E" w:rsidP="00B41E7E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293A2067" w14:textId="27DC7C10" w:rsidR="00B41E7E" w:rsidRDefault="00B41E7E">
      <w:r>
        <w:br w:type="page"/>
      </w:r>
    </w:p>
    <w:p w14:paraId="75FE804E" w14:textId="77777777" w:rsidR="00757C90" w:rsidRDefault="00757C90" w:rsidP="00757C90">
      <w:pPr>
        <w:spacing w:line="300" w:lineRule="atLeast"/>
        <w:ind w:left="142" w:right="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Swimming and Flotation Aids for Children</w:t>
      </w:r>
    </w:p>
    <w:p w14:paraId="759BFA93" w14:textId="77777777" w:rsidR="00757C90" w:rsidRDefault="00757C90"/>
    <w:p w14:paraId="4F371D7E" w14:textId="1073521A" w:rsidR="00B41E7E" w:rsidRDefault="00B41E7E"/>
    <w:tbl>
      <w:tblPr>
        <w:tblStyle w:val="TableGrid"/>
        <w:tblW w:w="15309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25"/>
        <w:gridCol w:w="6663"/>
        <w:gridCol w:w="236"/>
        <w:gridCol w:w="3591"/>
      </w:tblGrid>
      <w:tr w:rsidR="00B41E7E" w:rsidRPr="009F6476" w14:paraId="02DC6909" w14:textId="77777777" w:rsidTr="00045E5D">
        <w:trPr>
          <w:cantSplit/>
          <w:tblHeader/>
        </w:trPr>
        <w:tc>
          <w:tcPr>
            <w:tcW w:w="11482" w:type="dxa"/>
            <w:gridSpan w:val="3"/>
            <w:tcBorders>
              <w:right w:val="single" w:sz="4" w:space="0" w:color="auto"/>
            </w:tcBorders>
          </w:tcPr>
          <w:p w14:paraId="3BF752BC" w14:textId="4BB15689" w:rsidR="00B41E7E" w:rsidRPr="006C402A" w:rsidRDefault="00B41E7E" w:rsidP="00BB63B8">
            <w:pPr>
              <w:tabs>
                <w:tab w:val="center" w:pos="6271"/>
                <w:tab w:val="left" w:pos="77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B910" w14:textId="77777777" w:rsidR="00B41E7E" w:rsidRPr="006C402A" w:rsidRDefault="00B41E7E" w:rsidP="00BB63B8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214838" w14:textId="77777777" w:rsidR="00B41E7E" w:rsidRDefault="00B41E7E" w:rsidP="00BB63B8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B41E7E" w:rsidRPr="009F6476" w14:paraId="4BEE2322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8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97EA8E" w14:textId="4F0FB907" w:rsidR="00B41E7E" w:rsidRPr="00143C55" w:rsidRDefault="00B41E7E" w:rsidP="00185A7F">
            <w:pPr>
              <w:overflowPunct w:val="0"/>
              <w:autoSpaceDE w:val="0"/>
              <w:autoSpaceDN w:val="0"/>
              <w:adjustRightInd w:val="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Labelling on product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product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conducted that confirms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following information is</w:t>
            </w:r>
            <w:r w:rsidRPr="00C7093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permanently and conspicuously marked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on the product itself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0E3B7B" w14:textId="77777777" w:rsidR="00B41E7E" w:rsidRPr="006C402A" w:rsidRDefault="00B41E7E" w:rsidP="00725F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0C94C2" w14:textId="77777777" w:rsidR="00B41E7E" w:rsidRPr="006C402A" w:rsidRDefault="00B41E7E" w:rsidP="00725F6F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E7E" w:rsidRPr="009F6476" w14:paraId="0D2AE498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14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C6B1E3" w14:textId="77777777" w:rsidR="00B41E7E" w:rsidRPr="00026356" w:rsidRDefault="00B41E7E" w:rsidP="008559F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86ACC">
              <w:rPr>
                <w:rFonts w:ascii="Arial" w:hAnsi="Arial" w:cs="Arial"/>
                <w:sz w:val="22"/>
                <w:szCs w:val="22"/>
              </w:rPr>
              <w:t>name, trade name or trademark of the manufacturer or supplier in Australia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A2FF79" w14:textId="77777777" w:rsidR="00B41E7E" w:rsidRPr="006C402A" w:rsidRDefault="00B41E7E" w:rsidP="00855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2F8CAA" w14:textId="0C84CF95" w:rsidR="00B41E7E" w:rsidRPr="001931A0" w:rsidRDefault="00B41E7E" w:rsidP="008559FA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B41E7E" w:rsidRPr="009F6476" w14:paraId="76B97EDA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904FD2" w14:textId="77777777" w:rsidR="00B41E7E" w:rsidRPr="00424B28" w:rsidRDefault="00B41E7E" w:rsidP="008559F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6ACC">
              <w:rPr>
                <w:rFonts w:ascii="Arial" w:hAnsi="Arial" w:cs="Arial"/>
                <w:sz w:val="22"/>
                <w:szCs w:val="22"/>
              </w:rPr>
              <w:t>manufacturing batch identification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52F265" w14:textId="77777777" w:rsidR="00B41E7E" w:rsidRPr="006C402A" w:rsidRDefault="00B41E7E" w:rsidP="00855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29F4FF" w14:textId="7A7A2F91" w:rsidR="00B41E7E" w:rsidRPr="001931A0" w:rsidRDefault="00B41E7E" w:rsidP="008559FA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045E5D" w:rsidRPr="009F6476" w14:paraId="215CCDA9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8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CB51" w14:textId="361FF35E" w:rsidR="008559FA" w:rsidRPr="008559FA" w:rsidRDefault="008559FA" w:rsidP="00EF6FB3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right="-10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5E5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r w:rsidRPr="00045E5D">
              <w:rPr>
                <w:rFonts w:ascii="Arial" w:hAnsi="Arial" w:cs="Arial"/>
                <w:b/>
                <w:sz w:val="20"/>
                <w:szCs w:val="20"/>
                <w:u w:val="single"/>
              </w:rPr>
              <w:t>FLOTATION AIDS</w:t>
            </w:r>
            <w:r w:rsidR="00EF6F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424B2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 w:rsidRPr="00424B28">
              <w:rPr>
                <w:rFonts w:ascii="Arial" w:hAnsi="Arial" w:cs="Arial"/>
                <w:sz w:val="22"/>
                <w:szCs w:val="22"/>
              </w:rPr>
              <w:t xml:space="preserve">warning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424B28">
              <w:rPr>
                <w:rFonts w:ascii="Arial" w:hAnsi="Arial" w:cs="Arial"/>
                <w:sz w:val="22"/>
                <w:szCs w:val="22"/>
              </w:rPr>
              <w:t xml:space="preserve"> BLOCK CAPIT</w:t>
            </w:r>
            <w:r>
              <w:rPr>
                <w:rFonts w:ascii="Arial" w:hAnsi="Arial" w:cs="Arial"/>
                <w:sz w:val="22"/>
                <w:szCs w:val="22"/>
              </w:rPr>
              <w:t>ALS no less than 6mm high</w:t>
            </w:r>
            <w:r w:rsidR="00EF6FB3">
              <w:rPr>
                <w:rFonts w:ascii="Arial" w:hAnsi="Arial" w:cs="Arial"/>
                <w:sz w:val="22"/>
                <w:szCs w:val="22"/>
              </w:rPr>
              <w:t xml:space="preserve"> when deflated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8DDD6" w14:textId="77777777" w:rsidR="008559FA" w:rsidRPr="006C402A" w:rsidRDefault="008559FA" w:rsidP="00EF6F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6C126" w14:textId="4E6E1A5B" w:rsidR="008559FA" w:rsidRPr="001931A0" w:rsidRDefault="008559FA" w:rsidP="00045E5D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 w:rsidR="00045E5D">
              <w:rPr>
                <w:rFonts w:ascii="Arial" w:hAnsi="Arial" w:cs="Arial"/>
                <w:position w:val="10"/>
                <w:sz w:val="22"/>
                <w:szCs w:val="22"/>
              </w:rPr>
              <w:t xml:space="preserve"> o</w:t>
            </w:r>
            <w:r w:rsidR="00045E5D">
              <w:rPr>
                <w:rFonts w:ascii="Arial" w:hAnsi="Arial" w:cs="Arial"/>
                <w:b/>
                <w:position w:val="10"/>
                <w:sz w:val="22"/>
                <w:szCs w:val="22"/>
              </w:rPr>
              <w:t xml:space="preserve">r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="00045E5D">
              <w:rPr>
                <w:rFonts w:ascii="Arial" w:hAnsi="Arial" w:cs="Arial"/>
                <w:position w:val="10"/>
                <w:sz w:val="22"/>
                <w:szCs w:val="22"/>
              </w:rPr>
              <w:t>SWIM AID VEST</w:t>
            </w:r>
          </w:p>
        </w:tc>
      </w:tr>
      <w:tr w:rsidR="00045E5D" w:rsidRPr="009F6476" w14:paraId="1D0AB606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9F9D308" w14:textId="67488654" w:rsidR="00045E5D" w:rsidRPr="008559FA" w:rsidRDefault="00045E5D" w:rsidP="00BB63B8">
            <w:pPr>
              <w:overflowPunct w:val="0"/>
              <w:autoSpaceDE w:val="0"/>
              <w:autoSpaceDN w:val="0"/>
              <w:adjustRightInd w:val="0"/>
              <w:ind w:left="-113" w:right="-253"/>
              <w:jc w:val="center"/>
              <w:textAlignment w:val="baseline"/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</w:pPr>
            <w:r w:rsidRPr="008559FA">
              <w:rPr>
                <w:rFonts w:ascii="Arial" w:hAnsi="Arial" w:cs="Arial"/>
                <w:b/>
                <w:color w:val="FF0000"/>
                <w:sz w:val="22"/>
                <w:szCs w:val="22"/>
              </w:rPr>
              <w:t>OPTION 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045E5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ONLY </w:t>
            </w:r>
            <w:r w:rsidRPr="00045E5D">
              <w:rPr>
                <w:rFonts w:ascii="Arial" w:hAnsi="Arial" w:cs="ArialMT"/>
                <w:b/>
                <w:color w:val="FF0000"/>
                <w:sz w:val="18"/>
                <w:szCs w:val="18"/>
                <w:u w:val="single"/>
              </w:rPr>
              <w:t>IF SUPPLIED BEFORE 20 DECEMBER 2019)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021B6AC" w14:textId="77777777" w:rsidR="00045E5D" w:rsidRPr="008559FA" w:rsidRDefault="00045E5D" w:rsidP="00BB63B8">
            <w:pPr>
              <w:overflowPunct w:val="0"/>
              <w:autoSpaceDE w:val="0"/>
              <w:autoSpaceDN w:val="0"/>
              <w:adjustRightInd w:val="0"/>
              <w:ind w:left="454" w:right="176"/>
              <w:textAlignment w:val="baseline"/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8699303" w14:textId="77777777" w:rsidR="00045E5D" w:rsidRPr="008559FA" w:rsidRDefault="00045E5D" w:rsidP="00BB63B8">
            <w:pPr>
              <w:overflowPunct w:val="0"/>
              <w:autoSpaceDE w:val="0"/>
              <w:autoSpaceDN w:val="0"/>
              <w:adjustRightInd w:val="0"/>
              <w:ind w:left="454" w:right="176"/>
              <w:jc w:val="center"/>
              <w:textAlignment w:val="baseline"/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  <w:t>OPTION B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D294" w14:textId="77777777" w:rsidR="00045E5D" w:rsidRPr="006C402A" w:rsidRDefault="00045E5D" w:rsidP="00BB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502E3E" w14:textId="77777777" w:rsidR="00045E5D" w:rsidRPr="001931A0" w:rsidRDefault="00045E5D" w:rsidP="00BB63B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</w:p>
        </w:tc>
      </w:tr>
      <w:tr w:rsidR="00045E5D" w:rsidRPr="009F6476" w14:paraId="0A6DE3CA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EF5D22E" w14:textId="77777777" w:rsidR="00045E5D" w:rsidRPr="005F17C1" w:rsidRDefault="00045E5D" w:rsidP="00BB6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WARNING</w:t>
            </w:r>
          </w:p>
          <w:p w14:paraId="778D0BEB" w14:textId="77777777" w:rsidR="00045E5D" w:rsidRPr="005F17C1" w:rsidRDefault="00045E5D" w:rsidP="00BB6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USE ONLY UNDER COMPETENT SUPERVISION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F3512" w14:textId="77777777" w:rsidR="00045E5D" w:rsidRPr="00045E5D" w:rsidRDefault="00045E5D" w:rsidP="00BB63B8">
            <w:pPr>
              <w:autoSpaceDE w:val="0"/>
              <w:autoSpaceDN w:val="0"/>
              <w:adjustRightInd w:val="0"/>
              <w:ind w:left="28" w:right="-110"/>
              <w:rPr>
                <w:rFonts w:ascii="Arial" w:hAnsi="Arial" w:cs="ArialMT"/>
                <w:b/>
                <w:sz w:val="18"/>
                <w:szCs w:val="18"/>
              </w:rPr>
            </w:pPr>
            <w:r w:rsidRPr="00045E5D">
              <w:rPr>
                <w:rFonts w:ascii="Arial" w:hAnsi="Arial" w:cs="ArialMT"/>
                <w:b/>
                <w:sz w:val="18"/>
                <w:szCs w:val="18"/>
              </w:rPr>
              <w:t>OR</w:t>
            </w:r>
          </w:p>
        </w:tc>
        <w:tc>
          <w:tcPr>
            <w:tcW w:w="666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773F9BC" w14:textId="77777777" w:rsidR="00045E5D" w:rsidRPr="00EF6FB3" w:rsidRDefault="00045E5D" w:rsidP="00BB63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B3">
              <w:rPr>
                <w:rFonts w:ascii="Arial" w:hAnsi="Arial" w:cs="Arial"/>
                <w:b/>
                <w:sz w:val="18"/>
                <w:szCs w:val="18"/>
              </w:rPr>
              <w:t xml:space="preserve">WARNING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F6FB3">
              <w:rPr>
                <w:rFonts w:ascii="Arial" w:hAnsi="Arial" w:cs="Arial"/>
                <w:b/>
                <w:sz w:val="18"/>
                <w:szCs w:val="18"/>
              </w:rPr>
              <w:t xml:space="preserve">WILL NOT PROTECT AGAINST DROWNING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F6FB3">
              <w:rPr>
                <w:rFonts w:ascii="Arial" w:hAnsi="Arial" w:cs="Arial"/>
                <w:b/>
                <w:sz w:val="18"/>
                <w:szCs w:val="18"/>
              </w:rPr>
              <w:t>USE ONLY UNDER CONSTANT SUPERVISION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40876D" w14:textId="77777777" w:rsidR="00045E5D" w:rsidRPr="006C402A" w:rsidRDefault="00045E5D" w:rsidP="00BB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982A2E" w14:textId="77777777" w:rsidR="00045E5D" w:rsidRDefault="00045E5D" w:rsidP="00BB63B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OPTION A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br/>
              <w:t>(and supplied before 20 Dec 2020)</w:t>
            </w:r>
          </w:p>
          <w:p w14:paraId="6596E86C" w14:textId="77777777" w:rsidR="00045E5D" w:rsidRPr="00737719" w:rsidRDefault="00045E5D" w:rsidP="00EA3817">
            <w:pPr>
              <w:spacing w:before="120"/>
              <w:ind w:right="-187"/>
              <w:rPr>
                <w:rFonts w:ascii="Arial" w:hAnsi="Arial" w:cs="Arial"/>
                <w:b/>
                <w:position w:val="10"/>
                <w:sz w:val="22"/>
                <w:szCs w:val="22"/>
              </w:rPr>
            </w:pPr>
            <w:r w:rsidRPr="00737719">
              <w:rPr>
                <w:rFonts w:ascii="Arial" w:hAnsi="Arial" w:cs="Arial"/>
                <w:b/>
                <w:position w:val="10"/>
                <w:sz w:val="22"/>
                <w:szCs w:val="22"/>
              </w:rPr>
              <w:t>or</w:t>
            </w:r>
          </w:p>
          <w:p w14:paraId="695F5C89" w14:textId="77777777" w:rsidR="00045E5D" w:rsidRPr="001931A0" w:rsidRDefault="00045E5D" w:rsidP="00BB63B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OPTION B</w:t>
            </w:r>
          </w:p>
        </w:tc>
      </w:tr>
      <w:tr w:rsidR="00045E5D" w:rsidRPr="009F6476" w14:paraId="3086B7E5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8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73ACF" w14:textId="209998AE" w:rsidR="00045E5D" w:rsidRPr="00045E5D" w:rsidRDefault="00045E5D" w:rsidP="00BB63B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right="-10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45E5D">
              <w:rPr>
                <w:rFonts w:ascii="Arial" w:hAnsi="Arial" w:cs="Arial"/>
                <w:sz w:val="22"/>
                <w:szCs w:val="22"/>
                <w:u w:val="single"/>
              </w:rPr>
              <w:t xml:space="preserve">for </w:t>
            </w:r>
            <w:r w:rsidRPr="00045E5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SWIM AID VESTS </w:t>
            </w:r>
            <w:r w:rsidRPr="00045E5D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045E5D">
              <w:rPr>
                <w:rFonts w:ascii="Arial" w:hAnsi="Arial" w:cs="Arial"/>
                <w:sz w:val="22"/>
                <w:szCs w:val="22"/>
              </w:rPr>
              <w:t>the following warning in BLOCK CAPITALS no less than 6mm high when deflated: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7EA12" w14:textId="77777777" w:rsidR="00045E5D" w:rsidRPr="006C402A" w:rsidRDefault="00045E5D" w:rsidP="00BB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B8A56" w14:textId="5283F411" w:rsidR="00045E5D" w:rsidRPr="001931A0" w:rsidRDefault="00045E5D" w:rsidP="00BB63B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b/>
                <w:position w:val="10"/>
                <w:sz w:val="22"/>
                <w:szCs w:val="22"/>
              </w:rPr>
              <w:t xml:space="preserve">r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FLOTATION AID</w:t>
            </w:r>
          </w:p>
        </w:tc>
      </w:tr>
      <w:tr w:rsidR="00EF6FB3" w:rsidRPr="009F6476" w14:paraId="63125907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057E2D8" w14:textId="5C9438A5" w:rsidR="00EF6FB3" w:rsidRPr="008559FA" w:rsidRDefault="00EF6FB3" w:rsidP="00EF6FB3">
            <w:pPr>
              <w:overflowPunct w:val="0"/>
              <w:autoSpaceDE w:val="0"/>
              <w:autoSpaceDN w:val="0"/>
              <w:adjustRightInd w:val="0"/>
              <w:ind w:left="-113" w:right="-253"/>
              <w:jc w:val="center"/>
              <w:textAlignment w:val="baseline"/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</w:pPr>
            <w:r w:rsidRPr="008559FA">
              <w:rPr>
                <w:rFonts w:ascii="Arial" w:hAnsi="Arial" w:cs="Arial"/>
                <w:b/>
                <w:color w:val="FF0000"/>
                <w:sz w:val="22"/>
                <w:szCs w:val="22"/>
              </w:rPr>
              <w:t>OPTION 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045E5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ONLY </w:t>
            </w:r>
            <w:r w:rsidRPr="00045E5D">
              <w:rPr>
                <w:rFonts w:ascii="Arial" w:hAnsi="Arial" w:cs="ArialMT"/>
                <w:b/>
                <w:color w:val="FF0000"/>
                <w:sz w:val="18"/>
                <w:szCs w:val="18"/>
                <w:u w:val="single"/>
              </w:rPr>
              <w:t>IF SUPPLIED BEFORE 20 DECEMBER 2019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A668C9" w14:textId="77777777" w:rsidR="00EF6FB3" w:rsidRPr="00045E5D" w:rsidRDefault="00EF6FB3" w:rsidP="00EF6FB3">
            <w:pPr>
              <w:overflowPunct w:val="0"/>
              <w:autoSpaceDE w:val="0"/>
              <w:autoSpaceDN w:val="0"/>
              <w:adjustRightInd w:val="0"/>
              <w:ind w:left="454" w:right="176"/>
              <w:textAlignment w:val="baseline"/>
              <w:rPr>
                <w:rFonts w:ascii="Arial" w:hAnsi="Arial" w:cs="ArialMT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1898906" w14:textId="257E0572" w:rsidR="00EF6FB3" w:rsidRPr="008559FA" w:rsidRDefault="00EF6FB3" w:rsidP="00EF6FB3">
            <w:pPr>
              <w:overflowPunct w:val="0"/>
              <w:autoSpaceDE w:val="0"/>
              <w:autoSpaceDN w:val="0"/>
              <w:adjustRightInd w:val="0"/>
              <w:ind w:left="454" w:right="176"/>
              <w:jc w:val="center"/>
              <w:textAlignment w:val="baseline"/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MT"/>
                <w:b/>
                <w:color w:val="FF0000"/>
                <w:sz w:val="22"/>
                <w:szCs w:val="22"/>
                <w:u w:val="single"/>
              </w:rPr>
              <w:t>OPTION B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5A7DC1" w14:textId="77777777" w:rsidR="00EF6FB3" w:rsidRPr="006C402A" w:rsidRDefault="00EF6FB3" w:rsidP="00EF6F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288F68" w14:textId="004A93CE" w:rsidR="00EF6FB3" w:rsidRPr="001931A0" w:rsidRDefault="00EF6FB3" w:rsidP="00EF6FB3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</w:p>
        </w:tc>
      </w:tr>
      <w:tr w:rsidR="008559FA" w:rsidRPr="009F6476" w14:paraId="775B16C6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CF8E85D" w14:textId="77777777" w:rsidR="00045E5D" w:rsidRPr="005F17C1" w:rsidRDefault="00045E5D" w:rsidP="00045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WARNING</w:t>
            </w:r>
          </w:p>
          <w:p w14:paraId="33F6FE5E" w14:textId="77777777" w:rsidR="00045E5D" w:rsidRPr="005F17C1" w:rsidRDefault="00045E5D" w:rsidP="00045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USE ONLY UNDER</w:t>
            </w:r>
          </w:p>
          <w:p w14:paraId="25893A09" w14:textId="77777777" w:rsidR="00045E5D" w:rsidRPr="005F17C1" w:rsidRDefault="00045E5D" w:rsidP="00045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COMPETENT SUPERVISION</w:t>
            </w:r>
          </w:p>
          <w:p w14:paraId="1C84359A" w14:textId="77777777" w:rsidR="00045E5D" w:rsidRPr="005F17C1" w:rsidRDefault="00045E5D" w:rsidP="00045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NOT FOR USE IN BOATING</w:t>
            </w:r>
          </w:p>
          <w:p w14:paraId="7AC41522" w14:textId="17090F9E" w:rsidR="008559FA" w:rsidRPr="005F17C1" w:rsidRDefault="00045E5D" w:rsidP="00045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1A6">
              <w:rPr>
                <w:rFonts w:ascii="Arial" w:hAnsi="Arial" w:cs="Arial"/>
                <w:i/>
                <w:sz w:val="18"/>
                <w:szCs w:val="18"/>
              </w:rPr>
              <w:t>(Must b</w:t>
            </w:r>
            <w:r w:rsidRPr="005F17C1">
              <w:rPr>
                <w:rFonts w:ascii="Arial" w:hAnsi="Arial" w:cs="Arial"/>
                <w:i/>
                <w:sz w:val="18"/>
                <w:szCs w:val="18"/>
              </w:rPr>
              <w:t>e legibly and indelibly marked with their intended body mass range</w:t>
            </w:r>
            <w:r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36229" w14:textId="12B99B95" w:rsidR="008559FA" w:rsidRPr="00045E5D" w:rsidRDefault="008559FA" w:rsidP="00045E5D">
            <w:pPr>
              <w:autoSpaceDE w:val="0"/>
              <w:autoSpaceDN w:val="0"/>
              <w:adjustRightInd w:val="0"/>
              <w:ind w:left="28" w:right="-110"/>
              <w:rPr>
                <w:rFonts w:ascii="Arial" w:hAnsi="Arial" w:cs="ArialMT"/>
                <w:b/>
                <w:sz w:val="18"/>
                <w:szCs w:val="18"/>
              </w:rPr>
            </w:pPr>
            <w:r w:rsidRPr="00045E5D">
              <w:rPr>
                <w:rFonts w:ascii="Arial" w:hAnsi="Arial" w:cs="ArialMT"/>
                <w:b/>
                <w:sz w:val="18"/>
                <w:szCs w:val="18"/>
              </w:rPr>
              <w:t>OR</w:t>
            </w:r>
          </w:p>
        </w:tc>
        <w:tc>
          <w:tcPr>
            <w:tcW w:w="666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ACF889B" w14:textId="0DAEC2C3" w:rsidR="00EF6FB3" w:rsidRPr="00EF6FB3" w:rsidRDefault="00045E5D" w:rsidP="00045E5D">
            <w:pPr>
              <w:ind w:left="-393" w:right="-2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E5D">
              <w:rPr>
                <w:rFonts w:ascii="Arial" w:hAnsi="Arial" w:cs="Arial"/>
                <w:b/>
                <w:sz w:val="18"/>
                <w:szCs w:val="18"/>
              </w:rPr>
              <w:t>WARNING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45E5D">
              <w:rPr>
                <w:rFonts w:ascii="Arial" w:hAnsi="Arial" w:cs="Arial"/>
                <w:b/>
                <w:sz w:val="18"/>
                <w:szCs w:val="18"/>
              </w:rPr>
              <w:t xml:space="preserve"> WILL NOT PROTECT AGAINST DROWNING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45E5D">
              <w:rPr>
                <w:rFonts w:ascii="Arial" w:hAnsi="Arial" w:cs="Arial"/>
                <w:b/>
                <w:sz w:val="18"/>
                <w:szCs w:val="18"/>
              </w:rPr>
              <w:t>USE ONLY UNDER CONSTANT SUPERVISION NOT FOR USE IN BOATING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B88D4F" w14:textId="77777777" w:rsidR="008559FA" w:rsidRPr="006C402A" w:rsidRDefault="008559FA" w:rsidP="00EF6F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8E8E8" w14:textId="3D7FF886" w:rsidR="008559FA" w:rsidRDefault="008559FA" w:rsidP="00EF6FB3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="00EF6FB3">
              <w:rPr>
                <w:rFonts w:ascii="Arial" w:hAnsi="Arial" w:cs="Arial"/>
                <w:position w:val="10"/>
                <w:sz w:val="22"/>
                <w:szCs w:val="22"/>
              </w:rPr>
              <w:t xml:space="preserve">OPTION A </w:t>
            </w:r>
            <w:r w:rsidR="00EF6FB3">
              <w:rPr>
                <w:rFonts w:ascii="Arial" w:hAnsi="Arial" w:cs="Arial"/>
                <w:position w:val="10"/>
                <w:sz w:val="22"/>
                <w:szCs w:val="22"/>
              </w:rPr>
              <w:br/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(</w:t>
            </w:r>
            <w:r w:rsidR="00EF6FB3">
              <w:rPr>
                <w:rFonts w:ascii="Arial" w:hAnsi="Arial" w:cs="Arial"/>
                <w:position w:val="10"/>
                <w:sz w:val="22"/>
                <w:szCs w:val="22"/>
              </w:rPr>
              <w:t>an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d supplied before 20 Dec 20</w:t>
            </w:r>
            <w:r w:rsidR="00EF6FB3">
              <w:rPr>
                <w:rFonts w:ascii="Arial" w:hAnsi="Arial" w:cs="Arial"/>
                <w:position w:val="10"/>
                <w:sz w:val="22"/>
                <w:szCs w:val="22"/>
              </w:rPr>
              <w:t>2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0)</w:t>
            </w:r>
          </w:p>
          <w:p w14:paraId="61CBD52F" w14:textId="77777777" w:rsidR="008559FA" w:rsidRPr="00737719" w:rsidRDefault="008559FA" w:rsidP="00EA3817">
            <w:pPr>
              <w:spacing w:before="120"/>
              <w:ind w:right="-187"/>
              <w:rPr>
                <w:rFonts w:ascii="Arial" w:hAnsi="Arial" w:cs="Arial"/>
                <w:b/>
                <w:position w:val="10"/>
                <w:sz w:val="22"/>
                <w:szCs w:val="22"/>
              </w:rPr>
            </w:pPr>
            <w:r w:rsidRPr="00737719">
              <w:rPr>
                <w:rFonts w:ascii="Arial" w:hAnsi="Arial" w:cs="Arial"/>
                <w:b/>
                <w:position w:val="10"/>
                <w:sz w:val="22"/>
                <w:szCs w:val="22"/>
              </w:rPr>
              <w:t>or</w:t>
            </w:r>
          </w:p>
          <w:p w14:paraId="63ACCDAB" w14:textId="0C3D3D0D" w:rsidR="008559FA" w:rsidRPr="001931A0" w:rsidRDefault="008559FA" w:rsidP="00EF6FB3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OPTION B</w:t>
            </w:r>
          </w:p>
        </w:tc>
      </w:tr>
      <w:tr w:rsidR="008559FA" w:rsidRPr="009F6476" w14:paraId="358174F3" w14:textId="77777777" w:rsidTr="00045E5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8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D6C" w14:textId="77777777" w:rsidR="008559FA" w:rsidRPr="00FB1AE7" w:rsidRDefault="008559FA" w:rsidP="00EF6FB3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of </w:t>
            </w:r>
            <w:r w:rsidRPr="00B86AC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Pr="00424B28">
              <w:rPr>
                <w:rFonts w:ascii="Arial" w:hAnsi="Arial" w:cs="Arial"/>
                <w:sz w:val="22"/>
                <w:szCs w:val="22"/>
              </w:rPr>
              <w:t>information appears in a colour contrasting with background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FE9" w14:textId="77777777" w:rsidR="008559FA" w:rsidRPr="006C402A" w:rsidRDefault="008559FA" w:rsidP="00EF6F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F8C" w14:textId="0F26AAD2" w:rsidR="008559FA" w:rsidRPr="001931A0" w:rsidRDefault="008559FA" w:rsidP="00EF6FB3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42705755" w14:textId="5701C575" w:rsidR="00485B3C" w:rsidRDefault="00485B3C">
      <w:r>
        <w:br w:type="page"/>
      </w:r>
    </w:p>
    <w:p w14:paraId="3F8D212E" w14:textId="77777777" w:rsidR="00757C90" w:rsidRDefault="00757C90" w:rsidP="00757C90">
      <w:pPr>
        <w:spacing w:line="300" w:lineRule="atLeast"/>
        <w:ind w:left="142" w:right="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Swimming and Flotation Aids for Children</w:t>
      </w:r>
    </w:p>
    <w:p w14:paraId="1AE3951F" w14:textId="77777777" w:rsidR="00757C90" w:rsidRDefault="00757C90"/>
    <w:tbl>
      <w:tblPr>
        <w:tblStyle w:val="TableGrid"/>
        <w:tblW w:w="15167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1"/>
        <w:gridCol w:w="236"/>
        <w:gridCol w:w="1890"/>
      </w:tblGrid>
      <w:tr w:rsidR="00185A7F" w:rsidRPr="009F6476" w14:paraId="2E03CE68" w14:textId="77777777" w:rsidTr="00757C90">
        <w:trPr>
          <w:cantSplit/>
          <w:tblHeader/>
        </w:trPr>
        <w:tc>
          <w:tcPr>
            <w:tcW w:w="13041" w:type="dxa"/>
            <w:tcBorders>
              <w:right w:val="single" w:sz="4" w:space="0" w:color="auto"/>
            </w:tcBorders>
          </w:tcPr>
          <w:p w14:paraId="6AD33589" w14:textId="0DE67B3D" w:rsidR="00185A7F" w:rsidRPr="006C402A" w:rsidRDefault="00185A7F" w:rsidP="004675BF">
            <w:pPr>
              <w:tabs>
                <w:tab w:val="center" w:pos="6271"/>
                <w:tab w:val="left" w:pos="774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  <w:bookmarkStart w:id="2" w:name="_GoBack"/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CAEC" w14:textId="77777777" w:rsidR="00185A7F" w:rsidRPr="006C402A" w:rsidRDefault="00185A7F" w:rsidP="00725F6F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9AA86D7" w14:textId="121CF7D4" w:rsidR="00185A7F" w:rsidRDefault="00050E8D" w:rsidP="00725F6F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185A7F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050E8D" w:rsidRPr="009F6476" w14:paraId="355ED0FD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3123FA0" w14:textId="360542AC" w:rsidR="00050E8D" w:rsidRPr="00143C55" w:rsidRDefault="00050E8D" w:rsidP="00DC78B8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Labelling on packaging</w:t>
            </w:r>
            <w:r w:rsidR="00757C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packaging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conducted that confirms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following information is</w:t>
            </w:r>
            <w:r w:rsidRPr="00C7093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permanently and conspicuously marked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on the packaging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1FC0C7" w14:textId="77777777" w:rsidR="00050E8D" w:rsidRPr="006C402A" w:rsidRDefault="00050E8D" w:rsidP="00725F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338276" w14:textId="77777777" w:rsidR="00050E8D" w:rsidRPr="006C402A" w:rsidRDefault="00050E8D" w:rsidP="00725F6F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497" w:rsidRPr="009F6476" w14:paraId="4EC5D55B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8444B1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5644">
              <w:rPr>
                <w:rFonts w:ascii="Arial" w:hAnsi="Arial" w:cs="Arial"/>
                <w:sz w:val="22"/>
                <w:szCs w:val="22"/>
              </w:rPr>
              <w:t>name, trade name or trademark of the manufacturer or supplier in Australia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4BF86B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85EA99" w14:textId="2F37FA16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BC3D71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BC3D71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1E28C825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96D582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5644">
              <w:rPr>
                <w:rFonts w:ascii="Arial" w:hAnsi="Arial" w:cs="Arial"/>
                <w:sz w:val="22"/>
                <w:szCs w:val="22"/>
              </w:rPr>
              <w:t>manufacturing batch identification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89A0B6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740B5" w14:textId="41BFDB8B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BC3D71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BC3D71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44C1C8BC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93056A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5644">
              <w:rPr>
                <w:rFonts w:ascii="Arial" w:hAnsi="Arial" w:cs="Arial"/>
                <w:sz w:val="22"/>
                <w:szCs w:val="22"/>
              </w:rPr>
              <w:t xml:space="preserve">the above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applicable </w:t>
            </w:r>
            <w:r w:rsidRPr="001D5644">
              <w:rPr>
                <w:rFonts w:ascii="Arial" w:hAnsi="Arial" w:cs="Arial"/>
                <w:sz w:val="22"/>
                <w:szCs w:val="22"/>
              </w:rPr>
              <w:t>warning statement using BLOCK CAPITALS no less than 6 mm in height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438269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EB3E3" w14:textId="1ED8054A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BC3D71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BC3D71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49BFB2EA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3EAF7C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5644">
              <w:rPr>
                <w:rFonts w:ascii="Arial" w:hAnsi="Arial" w:cs="Arial"/>
                <w:sz w:val="22"/>
                <w:szCs w:val="22"/>
              </w:rPr>
              <w:t>the purpose of the device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F040F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AB8F64" w14:textId="69AEA297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BC3D71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BC3D71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65F45BB1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3F93CC" w14:textId="77777777" w:rsidR="003C3497" w:rsidRPr="00A515EA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D5644">
              <w:rPr>
                <w:rFonts w:ascii="Arial" w:hAnsi="Arial" w:cs="Arial"/>
                <w:sz w:val="22"/>
                <w:szCs w:val="22"/>
              </w:rPr>
              <w:t>the age and body mass range of the person for whom the device is designed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15DC50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B1D5C8" w14:textId="05395029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BC3D71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BC3D71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69398358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6E7548" w14:textId="77777777" w:rsidR="003C3497" w:rsidRPr="00A515EA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1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of </w:t>
            </w:r>
            <w:r w:rsidRPr="00B86AC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Pr="00424B28">
              <w:rPr>
                <w:rFonts w:ascii="Arial" w:hAnsi="Arial" w:cs="Arial"/>
                <w:sz w:val="22"/>
                <w:szCs w:val="22"/>
              </w:rPr>
              <w:t>information appears in a colour contrasting with background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963F26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single" w:sz="4" w:space="0" w:color="auto"/>
            </w:tcBorders>
          </w:tcPr>
          <w:p w14:paraId="61014F2C" w14:textId="58DF417D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BC3D71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BC3D71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050E8D" w:rsidRPr="009F6476" w14:paraId="59FB783D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70B7A9" w14:textId="04C5BA70" w:rsidR="00050E8D" w:rsidRPr="00143C55" w:rsidRDefault="00050E8D" w:rsidP="00725F6F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 with the product</w:t>
            </w:r>
            <w:r w:rsidR="00757C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(packaging / leaflet / booklet)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product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conducted that confirms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 following information is </w:t>
            </w:r>
            <w:r w:rsidRPr="00B86ACC">
              <w:rPr>
                <w:rFonts w:ascii="Arial" w:hAnsi="Arial" w:cs="Arial"/>
                <w:sz w:val="22"/>
                <w:szCs w:val="22"/>
              </w:rPr>
              <w:t xml:space="preserve">supplied with the </w:t>
            </w:r>
            <w:r>
              <w:rPr>
                <w:rFonts w:ascii="Arial" w:hAnsi="Arial" w:cs="Arial"/>
                <w:sz w:val="22"/>
                <w:szCs w:val="22"/>
              </w:rPr>
              <w:t>product: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42AF6E" w14:textId="77777777" w:rsidR="00050E8D" w:rsidRPr="006C402A" w:rsidRDefault="00050E8D" w:rsidP="00725F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50CB0F" w14:textId="77777777" w:rsidR="00050E8D" w:rsidRPr="006C402A" w:rsidRDefault="00050E8D" w:rsidP="00725F6F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497" w:rsidRPr="009F6476" w14:paraId="7E9B5EBF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408F1C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1D5644">
              <w:rPr>
                <w:rFonts w:ascii="Arial" w:hAnsi="Arial" w:cs="Arial"/>
                <w:sz w:val="22"/>
                <w:szCs w:val="22"/>
              </w:rPr>
              <w:t>ow to fit the aid correctly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EDB93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FA44EF" w14:textId="2909970F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EC1639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EC1639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57C90" w:rsidRPr="009F6476" w14:paraId="55FC1470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D0D7D" w14:textId="2F0EF526" w:rsidR="00757C90" w:rsidRPr="00485B3C" w:rsidRDefault="00757C90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57C90">
              <w:rPr>
                <w:rFonts w:ascii="Arial" w:hAnsi="Arial" w:cs="Arial"/>
                <w:sz w:val="22"/>
                <w:szCs w:val="22"/>
              </w:rPr>
              <w:t>or inflatable flotation aids, that the flotation aid should be fully inflated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B585D" w14:textId="77777777" w:rsidR="00757C90" w:rsidRPr="006C402A" w:rsidRDefault="00757C90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9CD76" w14:textId="77777777" w:rsidR="00757C90" w:rsidRPr="001931A0" w:rsidRDefault="00757C90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EC1639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EC1639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5F52B758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EC79D" w14:textId="45E0A325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D5644">
              <w:rPr>
                <w:rFonts w:ascii="Arial" w:hAnsi="Arial" w:cs="Arial"/>
                <w:sz w:val="22"/>
                <w:szCs w:val="22"/>
              </w:rPr>
              <w:t xml:space="preserve"> reminder of the requirement for the wearer to be under constant, competent supervision, and that the supervisor should be within arm's reach of the wearer</w:t>
            </w:r>
            <w:r w:rsidR="00757C9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57C90" w:rsidRPr="00757C90">
              <w:rPr>
                <w:rFonts w:ascii="Arial" w:hAnsi="Arial" w:cs="Arial"/>
                <w:sz w:val="22"/>
                <w:szCs w:val="22"/>
              </w:rPr>
              <w:t>nd that the flotation aid will not prevent drowning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8CA02F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A1638" w14:textId="22B71348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EC1639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EC1639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083E4C24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508303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1D5644">
              <w:rPr>
                <w:rFonts w:ascii="Arial" w:hAnsi="Arial" w:cs="Arial"/>
                <w:sz w:val="22"/>
                <w:szCs w:val="22"/>
              </w:rPr>
              <w:t>ow to check the aid for signs of wear and tear, and when to replace the aid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ECDFA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F0B907" w14:textId="0A53463F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EC1639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EC1639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3C3497" w:rsidRPr="009F6476" w14:paraId="3FB659E9" w14:textId="77777777" w:rsidTr="00757C9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1304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FBA352" w14:textId="77777777" w:rsidR="003C3497" w:rsidRPr="00485B3C" w:rsidRDefault="003C3497" w:rsidP="00757C90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D5644">
              <w:rPr>
                <w:rFonts w:ascii="Arial" w:hAnsi="Arial" w:cs="Arial"/>
                <w:sz w:val="22"/>
                <w:szCs w:val="22"/>
              </w:rPr>
              <w:t>are and storage of the aid</w:t>
            </w:r>
          </w:p>
        </w:tc>
        <w:tc>
          <w:tcPr>
            <w:tcW w:w="2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B55B01" w14:textId="77777777" w:rsidR="003C3497" w:rsidRPr="006C402A" w:rsidRDefault="003C3497" w:rsidP="00757C9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single" w:sz="4" w:space="0" w:color="auto"/>
            </w:tcBorders>
          </w:tcPr>
          <w:p w14:paraId="70710383" w14:textId="0CA77EC9" w:rsidR="003C3497" w:rsidRPr="001931A0" w:rsidRDefault="003C3497" w:rsidP="00757C90">
            <w:pPr>
              <w:spacing w:before="60" w:after="6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EC1639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EC1639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51A407BA" w14:textId="77777777" w:rsidR="0015470B" w:rsidRDefault="0015470B" w:rsidP="00485B3C">
      <w:pPr>
        <w:spacing w:before="120" w:after="120"/>
      </w:pPr>
    </w:p>
    <w:sectPr w:rsidR="0015470B" w:rsidSect="004D6A9F">
      <w:footerReference w:type="default" r:id="rId7"/>
      <w:footerReference w:type="first" r:id="rId8"/>
      <w:pgSz w:w="16838" w:h="11906" w:orient="landscape" w:code="9"/>
      <w:pgMar w:top="568" w:right="720" w:bottom="284" w:left="72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EA7E" w14:textId="77777777" w:rsidR="00680D45" w:rsidRDefault="00680D45" w:rsidP="00304C83">
      <w:r>
        <w:separator/>
      </w:r>
    </w:p>
  </w:endnote>
  <w:endnote w:type="continuationSeparator" w:id="0">
    <w:p w14:paraId="180274C7" w14:textId="77777777" w:rsidR="00680D45" w:rsidRDefault="00680D45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897312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068926448"/>
          <w:docPartObj>
            <w:docPartGallery w:val="Page Numbers (Top of Page)"/>
            <w:docPartUnique/>
          </w:docPartObj>
        </w:sdtPr>
        <w:sdtContent>
          <w:p w14:paraId="0E49CE0B" w14:textId="72C30B84" w:rsidR="00F878C8" w:rsidRPr="00DA0953" w:rsidRDefault="00DA0953" w:rsidP="00DA0953">
            <w:pPr>
              <w:pStyle w:val="Footer"/>
              <w:tabs>
                <w:tab w:val="clear" w:pos="4513"/>
                <w:tab w:val="clear" w:pos="9026"/>
                <w:tab w:val="left" w:pos="7797"/>
                <w:tab w:val="left" w:pos="14317"/>
              </w:tabs>
              <w:ind w:left="142"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CD7C8C" wp14:editId="7C2FBEE7">
                  <wp:extent cx="657225" cy="180975"/>
                  <wp:effectExtent l="0" t="0" r="9525" b="9525"/>
                  <wp:docPr id="2" name="Picture 2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51357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994055667"/>
          <w:docPartObj>
            <w:docPartGallery w:val="Page Numbers (Top of Page)"/>
            <w:docPartUnique/>
          </w:docPartObj>
        </w:sdtPr>
        <w:sdtContent>
          <w:p w14:paraId="6CD8BEB2" w14:textId="46266CE0" w:rsidR="00F878C8" w:rsidRPr="00DA0953" w:rsidRDefault="00DA0953" w:rsidP="00DA0953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A834CB" wp14:editId="1BFE126F">
                  <wp:extent cx="657225" cy="180975"/>
                  <wp:effectExtent l="0" t="0" r="9525" b="9525"/>
                  <wp:docPr id="1" name="Picture 1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623C" w14:textId="77777777" w:rsidR="00680D45" w:rsidRDefault="00680D45" w:rsidP="00304C83">
      <w:r>
        <w:separator/>
      </w:r>
    </w:p>
  </w:footnote>
  <w:footnote w:type="continuationSeparator" w:id="0">
    <w:p w14:paraId="26F0B588" w14:textId="77777777" w:rsidR="00680D45" w:rsidRDefault="00680D45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B4385510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483E90"/>
    <w:multiLevelType w:val="hybridMultilevel"/>
    <w:tmpl w:val="D1A07930"/>
    <w:lvl w:ilvl="0" w:tplc="18DAD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6B3032"/>
    <w:multiLevelType w:val="hybridMultilevel"/>
    <w:tmpl w:val="4328CF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C863AC"/>
    <w:multiLevelType w:val="hybridMultilevel"/>
    <w:tmpl w:val="040C7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2116BC"/>
    <w:multiLevelType w:val="hybridMultilevel"/>
    <w:tmpl w:val="AB5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7F14"/>
    <w:multiLevelType w:val="hybridMultilevel"/>
    <w:tmpl w:val="F9283B7C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371872"/>
    <w:multiLevelType w:val="hybridMultilevel"/>
    <w:tmpl w:val="E346A250"/>
    <w:lvl w:ilvl="0" w:tplc="D3AADEC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7243EB0"/>
    <w:multiLevelType w:val="hybridMultilevel"/>
    <w:tmpl w:val="497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F4867"/>
    <w:multiLevelType w:val="hybridMultilevel"/>
    <w:tmpl w:val="A91039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14CB2"/>
    <w:multiLevelType w:val="hybridMultilevel"/>
    <w:tmpl w:val="D110F4C6"/>
    <w:lvl w:ilvl="0" w:tplc="36086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22"/>
  </w:num>
  <w:num w:numId="12">
    <w:abstractNumId w:val="21"/>
  </w:num>
  <w:num w:numId="13">
    <w:abstractNumId w:val="23"/>
  </w:num>
  <w:num w:numId="14">
    <w:abstractNumId w:val="1"/>
  </w:num>
  <w:num w:numId="15">
    <w:abstractNumId w:val="10"/>
  </w:num>
  <w:num w:numId="16">
    <w:abstractNumId w:val="11"/>
  </w:num>
  <w:num w:numId="17">
    <w:abstractNumId w:val="12"/>
  </w:num>
  <w:num w:numId="18">
    <w:abstractNumId w:val="17"/>
  </w:num>
  <w:num w:numId="19">
    <w:abstractNumId w:val="8"/>
  </w:num>
  <w:num w:numId="20">
    <w:abstractNumId w:val="20"/>
  </w:num>
  <w:num w:numId="21">
    <w:abstractNumId w:val="18"/>
  </w:num>
  <w:num w:numId="22">
    <w:abstractNumId w:val="14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2CD6"/>
    <w:rsid w:val="000037A4"/>
    <w:rsid w:val="000073C3"/>
    <w:rsid w:val="000105DF"/>
    <w:rsid w:val="00012933"/>
    <w:rsid w:val="000211C7"/>
    <w:rsid w:val="000254E0"/>
    <w:rsid w:val="00026356"/>
    <w:rsid w:val="0003078F"/>
    <w:rsid w:val="00030C80"/>
    <w:rsid w:val="00032ADA"/>
    <w:rsid w:val="00040E64"/>
    <w:rsid w:val="00045E5D"/>
    <w:rsid w:val="00050E8D"/>
    <w:rsid w:val="000530FF"/>
    <w:rsid w:val="0006763B"/>
    <w:rsid w:val="00072D78"/>
    <w:rsid w:val="00075D88"/>
    <w:rsid w:val="00081288"/>
    <w:rsid w:val="00084465"/>
    <w:rsid w:val="00091866"/>
    <w:rsid w:val="000A4414"/>
    <w:rsid w:val="000B42AF"/>
    <w:rsid w:val="000D4BD4"/>
    <w:rsid w:val="000E5A0A"/>
    <w:rsid w:val="0010079B"/>
    <w:rsid w:val="00131984"/>
    <w:rsid w:val="00133BB2"/>
    <w:rsid w:val="00143C55"/>
    <w:rsid w:val="0015470B"/>
    <w:rsid w:val="00172D7B"/>
    <w:rsid w:val="00184F05"/>
    <w:rsid w:val="00185A7F"/>
    <w:rsid w:val="001879FF"/>
    <w:rsid w:val="001931A0"/>
    <w:rsid w:val="00195BC6"/>
    <w:rsid w:val="001C0E7F"/>
    <w:rsid w:val="001D4718"/>
    <w:rsid w:val="001D502E"/>
    <w:rsid w:val="002364D7"/>
    <w:rsid w:val="00251394"/>
    <w:rsid w:val="002763C5"/>
    <w:rsid w:val="0027767C"/>
    <w:rsid w:val="0029022B"/>
    <w:rsid w:val="002D2FC2"/>
    <w:rsid w:val="00306E9A"/>
    <w:rsid w:val="0033772B"/>
    <w:rsid w:val="00353191"/>
    <w:rsid w:val="00356E97"/>
    <w:rsid w:val="00363A51"/>
    <w:rsid w:val="0036794E"/>
    <w:rsid w:val="003C3497"/>
    <w:rsid w:val="003D77A8"/>
    <w:rsid w:val="003F69C6"/>
    <w:rsid w:val="00414B08"/>
    <w:rsid w:val="00424B28"/>
    <w:rsid w:val="004270C5"/>
    <w:rsid w:val="00432A88"/>
    <w:rsid w:val="00437F12"/>
    <w:rsid w:val="00451653"/>
    <w:rsid w:val="00461743"/>
    <w:rsid w:val="004667A8"/>
    <w:rsid w:val="0047003A"/>
    <w:rsid w:val="004715A9"/>
    <w:rsid w:val="0047187A"/>
    <w:rsid w:val="00473B77"/>
    <w:rsid w:val="00476559"/>
    <w:rsid w:val="00485B3C"/>
    <w:rsid w:val="004937B5"/>
    <w:rsid w:val="004D258A"/>
    <w:rsid w:val="004D6397"/>
    <w:rsid w:val="004D6A9F"/>
    <w:rsid w:val="004E0B11"/>
    <w:rsid w:val="00511F30"/>
    <w:rsid w:val="0053252C"/>
    <w:rsid w:val="00532708"/>
    <w:rsid w:val="00544C50"/>
    <w:rsid w:val="0059468E"/>
    <w:rsid w:val="005958CA"/>
    <w:rsid w:val="005A1FFE"/>
    <w:rsid w:val="005C33DD"/>
    <w:rsid w:val="006064A3"/>
    <w:rsid w:val="0064169E"/>
    <w:rsid w:val="00642D1A"/>
    <w:rsid w:val="006541B9"/>
    <w:rsid w:val="0066432B"/>
    <w:rsid w:val="00680D45"/>
    <w:rsid w:val="00686436"/>
    <w:rsid w:val="006864B3"/>
    <w:rsid w:val="00695B8A"/>
    <w:rsid w:val="00695FCF"/>
    <w:rsid w:val="006A1D6B"/>
    <w:rsid w:val="006C280F"/>
    <w:rsid w:val="006D2BCF"/>
    <w:rsid w:val="006D2E04"/>
    <w:rsid w:val="006E272B"/>
    <w:rsid w:val="006E5EDA"/>
    <w:rsid w:val="006F1294"/>
    <w:rsid w:val="00704C38"/>
    <w:rsid w:val="00711FC2"/>
    <w:rsid w:val="00725F6F"/>
    <w:rsid w:val="007270C0"/>
    <w:rsid w:val="00733400"/>
    <w:rsid w:val="00757198"/>
    <w:rsid w:val="00757C90"/>
    <w:rsid w:val="007A455A"/>
    <w:rsid w:val="007C3034"/>
    <w:rsid w:val="007F638E"/>
    <w:rsid w:val="007F6FB3"/>
    <w:rsid w:val="008153DF"/>
    <w:rsid w:val="00817E80"/>
    <w:rsid w:val="00821306"/>
    <w:rsid w:val="008254B1"/>
    <w:rsid w:val="00825AD2"/>
    <w:rsid w:val="00841084"/>
    <w:rsid w:val="008430B8"/>
    <w:rsid w:val="00846D51"/>
    <w:rsid w:val="0084732D"/>
    <w:rsid w:val="008559FA"/>
    <w:rsid w:val="0086779E"/>
    <w:rsid w:val="0089277E"/>
    <w:rsid w:val="008941A3"/>
    <w:rsid w:val="008D50B0"/>
    <w:rsid w:val="00922F05"/>
    <w:rsid w:val="0093713E"/>
    <w:rsid w:val="00946C0B"/>
    <w:rsid w:val="00972753"/>
    <w:rsid w:val="00990412"/>
    <w:rsid w:val="009941CC"/>
    <w:rsid w:val="009A6C16"/>
    <w:rsid w:val="009D50AA"/>
    <w:rsid w:val="009E6223"/>
    <w:rsid w:val="00A111F3"/>
    <w:rsid w:val="00A25D5D"/>
    <w:rsid w:val="00A46981"/>
    <w:rsid w:val="00A515EA"/>
    <w:rsid w:val="00A800EF"/>
    <w:rsid w:val="00A95805"/>
    <w:rsid w:val="00AC3C84"/>
    <w:rsid w:val="00AD4914"/>
    <w:rsid w:val="00AE3CEA"/>
    <w:rsid w:val="00AE5C33"/>
    <w:rsid w:val="00AF0BF8"/>
    <w:rsid w:val="00B10B07"/>
    <w:rsid w:val="00B11A53"/>
    <w:rsid w:val="00B41E7E"/>
    <w:rsid w:val="00B51998"/>
    <w:rsid w:val="00B57C18"/>
    <w:rsid w:val="00B751B4"/>
    <w:rsid w:val="00B86033"/>
    <w:rsid w:val="00BC0CAB"/>
    <w:rsid w:val="00BC626E"/>
    <w:rsid w:val="00BF00E6"/>
    <w:rsid w:val="00C21537"/>
    <w:rsid w:val="00C32C23"/>
    <w:rsid w:val="00C83481"/>
    <w:rsid w:val="00C9682B"/>
    <w:rsid w:val="00CB02BC"/>
    <w:rsid w:val="00CB6333"/>
    <w:rsid w:val="00D10B23"/>
    <w:rsid w:val="00D30DAA"/>
    <w:rsid w:val="00D430C1"/>
    <w:rsid w:val="00D90730"/>
    <w:rsid w:val="00DA0953"/>
    <w:rsid w:val="00DB2F7A"/>
    <w:rsid w:val="00DC55F3"/>
    <w:rsid w:val="00DC78B8"/>
    <w:rsid w:val="00DE46BE"/>
    <w:rsid w:val="00E048EC"/>
    <w:rsid w:val="00E05266"/>
    <w:rsid w:val="00E10FE1"/>
    <w:rsid w:val="00E17C6C"/>
    <w:rsid w:val="00E53C96"/>
    <w:rsid w:val="00E651C0"/>
    <w:rsid w:val="00E651DB"/>
    <w:rsid w:val="00E93649"/>
    <w:rsid w:val="00EA3817"/>
    <w:rsid w:val="00EB3E97"/>
    <w:rsid w:val="00EB5B44"/>
    <w:rsid w:val="00EC2480"/>
    <w:rsid w:val="00EE0DCD"/>
    <w:rsid w:val="00EE0EA7"/>
    <w:rsid w:val="00EF6FB3"/>
    <w:rsid w:val="00F137D3"/>
    <w:rsid w:val="00F31D84"/>
    <w:rsid w:val="00F50CB3"/>
    <w:rsid w:val="00F63517"/>
    <w:rsid w:val="00F878C8"/>
    <w:rsid w:val="00FA691B"/>
    <w:rsid w:val="00FB0A13"/>
    <w:rsid w:val="00FB1AE7"/>
    <w:rsid w:val="00FC3F44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8176F"/>
  <w15:docId w15:val="{06895D0D-8CB3-4E31-B19A-4F3709A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customStyle="1" w:styleId="paragraphsub">
    <w:name w:val="paragraph(sub)"/>
    <w:aliases w:val="aa"/>
    <w:basedOn w:val="Normal"/>
    <w:rsid w:val="00050E8D"/>
    <w:pPr>
      <w:tabs>
        <w:tab w:val="right" w:pos="1985"/>
      </w:tabs>
      <w:spacing w:before="40"/>
      <w:ind w:left="2098" w:hanging="2098"/>
    </w:pPr>
    <w:rPr>
      <w:sz w:val="22"/>
      <w:szCs w:val="20"/>
    </w:rPr>
  </w:style>
  <w:style w:type="paragraph" w:styleId="Header">
    <w:name w:val="header"/>
    <w:basedOn w:val="Normal"/>
    <w:link w:val="HeaderChar"/>
    <w:unhideWhenUsed/>
    <w:rsid w:val="00F87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8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C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F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70</cp:revision>
  <dcterms:created xsi:type="dcterms:W3CDTF">2012-12-18T07:53:00Z</dcterms:created>
  <dcterms:modified xsi:type="dcterms:W3CDTF">2018-10-24T08:39:00Z</dcterms:modified>
</cp:coreProperties>
</file>